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B168E" w:rsidRDefault="002F0840">
      <w:pPr>
        <w:widowControl w:val="0"/>
        <w:spacing w:line="240" w:lineRule="auto"/>
        <w:jc w:val="center"/>
        <w:rPr>
          <w:b/>
          <w:color w:val="0498A6"/>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-12699</wp:posOffset>
                </wp:positionV>
                <wp:extent cx="2051685" cy="761365"/>
                <wp:effectExtent l="0" t="0" r="0" b="0"/>
                <wp:wrapNone/>
                <wp:docPr id="5" name="Rectangle 5"/>
                <wp:cNvGraphicFramePr/>
                <a:graphic xmlns:a="http://schemas.openxmlformats.org/drawingml/2006/main">
                  <a:graphicData uri="http://schemas.microsoft.com/office/word/2010/wordprocessingShape">
                    <wps:wsp>
                      <wps:cNvSpPr/>
                      <wps:spPr>
                        <a:xfrm>
                          <a:off x="4324920" y="3404080"/>
                          <a:ext cx="2042160" cy="751840"/>
                        </a:xfrm>
                        <a:prstGeom prst="rect">
                          <a:avLst/>
                        </a:prstGeom>
                        <a:solidFill>
                          <a:schemeClr val="lt1"/>
                        </a:solidFill>
                        <a:ln>
                          <a:noFill/>
                        </a:ln>
                      </wps:spPr>
                      <wps:txbx>
                        <w:txbxContent>
                          <w:p w14:paraId="4BE15D58" w14:textId="77777777" w:rsidR="007B168E" w:rsidRDefault="002F0840">
                            <w:pPr>
                              <w:spacing w:line="275" w:lineRule="auto"/>
                              <w:jc w:val="center"/>
                              <w:textDirection w:val="btLr"/>
                            </w:pPr>
                            <w:r>
                              <w:rPr>
                                <w:b/>
                                <w:color w:val="0498A6"/>
                              </w:rPr>
                              <w:t>Kennedy Baptist College</w:t>
                            </w:r>
                          </w:p>
                          <w:p w14:paraId="1FC6C4A6" w14:textId="77777777" w:rsidR="007B168E" w:rsidRDefault="002F0840">
                            <w:pPr>
                              <w:spacing w:line="275" w:lineRule="auto"/>
                              <w:textDirection w:val="btLr"/>
                            </w:pPr>
                            <w:r>
                              <w:rPr>
                                <w:b/>
                                <w:color w:val="0498A6"/>
                              </w:rPr>
                              <w:t xml:space="preserve">   Farrington Rd, Murdoch</w:t>
                            </w:r>
                          </w:p>
                          <w:p w14:paraId="2772D951" w14:textId="77777777" w:rsidR="007B168E" w:rsidRDefault="002F0840">
                            <w:pPr>
                              <w:spacing w:line="275" w:lineRule="auto"/>
                              <w:jc w:val="center"/>
                              <w:textDirection w:val="btLr"/>
                            </w:pPr>
                            <w:r>
                              <w:rPr>
                                <w:b/>
                                <w:color w:val="0498A6"/>
                              </w:rPr>
                              <w:t>8 – 9 October 2021</w:t>
                            </w:r>
                          </w:p>
                          <w:p w14:paraId="7C07B710" w14:textId="77777777" w:rsidR="007B168E" w:rsidRDefault="007B168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-12699</wp:posOffset>
                </wp:positionV>
                <wp:extent cx="2051685" cy="761365"/>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51685" cy="76136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3651884</wp:posOffset>
            </wp:positionH>
            <wp:positionV relativeFrom="paragraph">
              <wp:posOffset>-50799</wp:posOffset>
            </wp:positionV>
            <wp:extent cx="3004820" cy="78930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004820" cy="789305"/>
                    </a:xfrm>
                    <a:prstGeom prst="rect">
                      <a:avLst/>
                    </a:prstGeom>
                    <a:ln/>
                  </pic:spPr>
                </pic:pic>
              </a:graphicData>
            </a:graphic>
          </wp:anchor>
        </w:drawing>
      </w:r>
    </w:p>
    <w:p w14:paraId="00000002" w14:textId="77777777" w:rsidR="007B168E" w:rsidRDefault="007B168E">
      <w:pPr>
        <w:widowControl w:val="0"/>
        <w:spacing w:line="240" w:lineRule="auto"/>
        <w:jc w:val="center"/>
        <w:rPr>
          <w:b/>
          <w:color w:val="0498A6"/>
          <w:sz w:val="40"/>
          <w:szCs w:val="40"/>
        </w:rPr>
      </w:pPr>
    </w:p>
    <w:p w14:paraId="00000003" w14:textId="77777777" w:rsidR="007B168E" w:rsidRDefault="002F0840">
      <w:pPr>
        <w:widowControl w:val="0"/>
        <w:spacing w:line="240" w:lineRule="auto"/>
        <w:jc w:val="center"/>
        <w:rPr>
          <w:b/>
          <w:color w:val="0498A6"/>
          <w:sz w:val="40"/>
          <w:szCs w:val="40"/>
        </w:rPr>
      </w:pPr>
      <w:r>
        <w:rPr>
          <w:b/>
          <w:color w:val="0498A6"/>
          <w:sz w:val="40"/>
          <w:szCs w:val="40"/>
        </w:rPr>
        <w:t xml:space="preserve">     </w:t>
      </w:r>
    </w:p>
    <w:p w14:paraId="00000004" w14:textId="77777777" w:rsidR="007B168E" w:rsidRDefault="002F0840">
      <w:pPr>
        <w:widowControl w:val="0"/>
        <w:jc w:val="center"/>
        <w:rPr>
          <w:b/>
          <w:color w:val="0498A6"/>
          <w:sz w:val="32"/>
          <w:szCs w:val="32"/>
        </w:rPr>
      </w:pPr>
      <w:r>
        <w:rPr>
          <w:b/>
          <w:color w:val="0498A6"/>
          <w:sz w:val="32"/>
          <w:szCs w:val="32"/>
        </w:rPr>
        <w:t>School Library Conference (WA) 2021</w:t>
      </w:r>
    </w:p>
    <w:p w14:paraId="00000005" w14:textId="77777777" w:rsidR="007B168E" w:rsidRDefault="007B168E">
      <w:pPr>
        <w:widowControl w:val="0"/>
        <w:jc w:val="center"/>
        <w:rPr>
          <w:b/>
          <w:color w:val="0498A6"/>
          <w:sz w:val="13"/>
          <w:szCs w:val="13"/>
        </w:rPr>
      </w:pPr>
    </w:p>
    <w:p w14:paraId="00000006" w14:textId="77777777" w:rsidR="007B168E" w:rsidRDefault="002F0840">
      <w:pPr>
        <w:widowControl w:val="0"/>
        <w:jc w:val="center"/>
        <w:rPr>
          <w:b/>
          <w:color w:val="0498A6"/>
          <w:sz w:val="32"/>
          <w:szCs w:val="32"/>
        </w:rPr>
      </w:pPr>
      <w:r>
        <w:rPr>
          <w:b/>
          <w:color w:val="0498A6"/>
          <w:sz w:val="32"/>
          <w:szCs w:val="32"/>
        </w:rPr>
        <w:t>Sponsorship Opportunity</w:t>
      </w:r>
    </w:p>
    <w:p w14:paraId="00000007" w14:textId="77777777" w:rsidR="007B168E" w:rsidRDefault="002F0840">
      <w:pPr>
        <w:spacing w:before="120" w:after="120"/>
        <w:jc w:val="both"/>
        <w:rPr>
          <w:rFonts w:ascii="Calibri" w:eastAsia="Calibri" w:hAnsi="Calibri" w:cs="Calibri"/>
          <w:color w:val="292318"/>
          <w:sz w:val="24"/>
          <w:szCs w:val="24"/>
        </w:rPr>
      </w:pPr>
      <w:r>
        <w:rPr>
          <w:rFonts w:ascii="Calibri" w:eastAsia="Calibri" w:hAnsi="Calibri" w:cs="Calibri"/>
          <w:color w:val="292318"/>
          <w:sz w:val="24"/>
          <w:szCs w:val="24"/>
        </w:rPr>
        <w:t>AISWA Libraries Inc and WASLA aim to provide quality professional development and networking opportunities for school library professionals, showcasing the very best in literature and technology to conference attendees.</w:t>
      </w:r>
    </w:p>
    <w:p w14:paraId="00000008" w14:textId="77777777" w:rsidR="007B168E" w:rsidRDefault="002F0840">
      <w:pPr>
        <w:spacing w:before="120" w:after="120"/>
        <w:jc w:val="both"/>
        <w:rPr>
          <w:rFonts w:ascii="Calibri" w:eastAsia="Calibri" w:hAnsi="Calibri" w:cs="Calibri"/>
          <w:color w:val="292318"/>
          <w:sz w:val="24"/>
          <w:szCs w:val="24"/>
        </w:rPr>
      </w:pPr>
      <w:r>
        <w:rPr>
          <w:rFonts w:ascii="Calibri" w:eastAsia="Calibri" w:hAnsi="Calibri" w:cs="Calibri"/>
          <w:color w:val="292318"/>
          <w:sz w:val="24"/>
          <w:szCs w:val="24"/>
        </w:rPr>
        <w:t>A major part of the conference is th</w:t>
      </w:r>
      <w:r>
        <w:rPr>
          <w:rFonts w:ascii="Calibri" w:eastAsia="Calibri" w:hAnsi="Calibri" w:cs="Calibri"/>
          <w:color w:val="292318"/>
          <w:sz w:val="24"/>
          <w:szCs w:val="24"/>
        </w:rPr>
        <w:t xml:space="preserve">e trade exhibition and display. The delegates who attend the conference look forward to seeing new, </w:t>
      </w:r>
      <w:proofErr w:type="gramStart"/>
      <w:r>
        <w:rPr>
          <w:rFonts w:ascii="Calibri" w:eastAsia="Calibri" w:hAnsi="Calibri" w:cs="Calibri"/>
          <w:color w:val="292318"/>
          <w:sz w:val="24"/>
          <w:szCs w:val="24"/>
        </w:rPr>
        <w:t>innovative</w:t>
      </w:r>
      <w:proofErr w:type="gramEnd"/>
      <w:r>
        <w:rPr>
          <w:rFonts w:ascii="Calibri" w:eastAsia="Calibri" w:hAnsi="Calibri" w:cs="Calibri"/>
          <w:color w:val="292318"/>
          <w:sz w:val="24"/>
          <w:szCs w:val="24"/>
        </w:rPr>
        <w:t xml:space="preserve"> and interesting products and services, and are often the very people influencing the purchasing decisions in their schools or businesses. We are </w:t>
      </w:r>
      <w:r>
        <w:rPr>
          <w:rFonts w:ascii="Calibri" w:eastAsia="Calibri" w:hAnsi="Calibri" w:cs="Calibri"/>
          <w:color w:val="292318"/>
          <w:sz w:val="24"/>
          <w:szCs w:val="24"/>
        </w:rPr>
        <w:t xml:space="preserve">seeking the support of businesses relevant to schools, </w:t>
      </w:r>
      <w:proofErr w:type="gramStart"/>
      <w:r>
        <w:rPr>
          <w:rFonts w:ascii="Calibri" w:eastAsia="Calibri" w:hAnsi="Calibri" w:cs="Calibri"/>
          <w:color w:val="292318"/>
          <w:sz w:val="24"/>
          <w:szCs w:val="24"/>
        </w:rPr>
        <w:t>libraries</w:t>
      </w:r>
      <w:proofErr w:type="gramEnd"/>
      <w:r>
        <w:rPr>
          <w:rFonts w:ascii="Calibri" w:eastAsia="Calibri" w:hAnsi="Calibri" w:cs="Calibri"/>
          <w:color w:val="292318"/>
          <w:sz w:val="24"/>
          <w:szCs w:val="24"/>
        </w:rPr>
        <w:t xml:space="preserve"> and resource </w:t>
      </w:r>
      <w:proofErr w:type="spellStart"/>
      <w:r>
        <w:rPr>
          <w:rFonts w:ascii="Calibri" w:eastAsia="Calibri" w:hAnsi="Calibri" w:cs="Calibri"/>
          <w:color w:val="292318"/>
          <w:sz w:val="24"/>
          <w:szCs w:val="24"/>
        </w:rPr>
        <w:t>centres</w:t>
      </w:r>
      <w:proofErr w:type="spellEnd"/>
      <w:r>
        <w:rPr>
          <w:rFonts w:ascii="Calibri" w:eastAsia="Calibri" w:hAnsi="Calibri" w:cs="Calibri"/>
          <w:color w:val="292318"/>
          <w:sz w:val="24"/>
          <w:szCs w:val="24"/>
        </w:rPr>
        <w:t xml:space="preserve"> through sponsorship of this premier event.</w:t>
      </w:r>
    </w:p>
    <w:p w14:paraId="00000009" w14:textId="77777777" w:rsidR="007B168E" w:rsidRDefault="002F0840">
      <w:pPr>
        <w:spacing w:before="120" w:after="120"/>
        <w:jc w:val="both"/>
        <w:rPr>
          <w:rFonts w:ascii="Calibri" w:eastAsia="Calibri" w:hAnsi="Calibri" w:cs="Calibri"/>
          <w:color w:val="292318"/>
          <w:sz w:val="24"/>
          <w:szCs w:val="24"/>
        </w:rPr>
      </w:pPr>
      <w:r>
        <w:rPr>
          <w:rFonts w:ascii="Calibri" w:eastAsia="Calibri" w:hAnsi="Calibri" w:cs="Calibri"/>
          <w:color w:val="292318"/>
          <w:sz w:val="24"/>
          <w:szCs w:val="24"/>
        </w:rPr>
        <w:t>Sponsoring the School Library Conference (WA) 2021 offers you the opportunity to participate in the trade exhibition and to mak</w:t>
      </w:r>
      <w:r>
        <w:rPr>
          <w:rFonts w:ascii="Calibri" w:eastAsia="Calibri" w:hAnsi="Calibri" w:cs="Calibri"/>
          <w:color w:val="292318"/>
          <w:sz w:val="24"/>
          <w:szCs w:val="24"/>
        </w:rPr>
        <w:t>e direct contact with a niche market.</w:t>
      </w:r>
    </w:p>
    <w:p w14:paraId="0000000A" w14:textId="77777777" w:rsidR="007B168E" w:rsidRDefault="002F0840">
      <w:pPr>
        <w:spacing w:before="240"/>
        <w:rPr>
          <w:rFonts w:ascii="Calibri" w:eastAsia="Calibri" w:hAnsi="Calibri" w:cs="Calibri"/>
          <w:color w:val="292318"/>
          <w:sz w:val="24"/>
          <w:szCs w:val="24"/>
        </w:rPr>
      </w:pPr>
      <w:r>
        <w:rPr>
          <w:rFonts w:ascii="Calibri" w:eastAsia="Calibri" w:hAnsi="Calibri" w:cs="Calibri"/>
          <w:color w:val="292318"/>
          <w:sz w:val="24"/>
          <w:szCs w:val="24"/>
        </w:rPr>
        <w:t>You are invited to take advantage of the opportunity to:</w:t>
      </w:r>
    </w:p>
    <w:p w14:paraId="0000000B" w14:textId="77777777" w:rsidR="007B168E" w:rsidRDefault="002F0840">
      <w:pPr>
        <w:numPr>
          <w:ilvl w:val="0"/>
          <w:numId w:val="2"/>
        </w:num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292318"/>
          <w:sz w:val="24"/>
          <w:szCs w:val="24"/>
        </w:rPr>
        <w:t>showcase your business</w:t>
      </w:r>
    </w:p>
    <w:p w14:paraId="0000000C" w14:textId="77777777" w:rsidR="007B168E" w:rsidRDefault="002F0840">
      <w:pPr>
        <w:numPr>
          <w:ilvl w:val="0"/>
          <w:numId w:val="2"/>
        </w:numPr>
        <w:rPr>
          <w:rFonts w:ascii="Calibri" w:eastAsia="Calibri" w:hAnsi="Calibri" w:cs="Calibri"/>
          <w:sz w:val="24"/>
          <w:szCs w:val="24"/>
        </w:rPr>
      </w:pPr>
      <w:r>
        <w:rPr>
          <w:rFonts w:ascii="Calibri" w:eastAsia="Calibri" w:hAnsi="Calibri" w:cs="Calibri"/>
          <w:color w:val="292318"/>
          <w:sz w:val="24"/>
          <w:szCs w:val="24"/>
        </w:rPr>
        <w:t>launch or demonstrate products</w:t>
      </w:r>
    </w:p>
    <w:p w14:paraId="0000000D" w14:textId="77777777" w:rsidR="007B168E" w:rsidRDefault="002F0840">
      <w:pPr>
        <w:numPr>
          <w:ilvl w:val="0"/>
          <w:numId w:val="2"/>
        </w:numPr>
        <w:rPr>
          <w:rFonts w:ascii="Calibri" w:eastAsia="Calibri" w:hAnsi="Calibri" w:cs="Calibri"/>
          <w:sz w:val="24"/>
          <w:szCs w:val="24"/>
        </w:rPr>
      </w:pPr>
      <w:r>
        <w:rPr>
          <w:rFonts w:ascii="Calibri" w:eastAsia="Calibri" w:hAnsi="Calibri" w:cs="Calibri"/>
          <w:color w:val="292318"/>
          <w:sz w:val="24"/>
          <w:szCs w:val="24"/>
        </w:rPr>
        <w:t>sell products and create sales leads</w:t>
      </w:r>
    </w:p>
    <w:p w14:paraId="0000000E" w14:textId="77777777" w:rsidR="007B168E" w:rsidRDefault="002F0840">
      <w:pPr>
        <w:numPr>
          <w:ilvl w:val="0"/>
          <w:numId w:val="2"/>
        </w:numPr>
        <w:rPr>
          <w:rFonts w:ascii="Calibri" w:eastAsia="Calibri" w:hAnsi="Calibri" w:cs="Calibri"/>
          <w:sz w:val="24"/>
          <w:szCs w:val="24"/>
        </w:rPr>
      </w:pPr>
      <w:r>
        <w:rPr>
          <w:rFonts w:ascii="Calibri" w:eastAsia="Calibri" w:hAnsi="Calibri" w:cs="Calibri"/>
          <w:color w:val="292318"/>
          <w:sz w:val="24"/>
          <w:szCs w:val="24"/>
        </w:rPr>
        <w:t>access new markets</w:t>
      </w:r>
    </w:p>
    <w:p w14:paraId="0000000F" w14:textId="77777777" w:rsidR="007B168E" w:rsidRDefault="002F0840">
      <w:pPr>
        <w:numPr>
          <w:ilvl w:val="0"/>
          <w:numId w:val="2"/>
        </w:numPr>
        <w:rPr>
          <w:rFonts w:ascii="Calibri" w:eastAsia="Calibri" w:hAnsi="Calibri" w:cs="Calibri"/>
          <w:sz w:val="24"/>
          <w:szCs w:val="24"/>
        </w:rPr>
      </w:pPr>
      <w:r>
        <w:rPr>
          <w:rFonts w:ascii="Calibri" w:eastAsia="Calibri" w:hAnsi="Calibri" w:cs="Calibri"/>
          <w:color w:val="292318"/>
          <w:sz w:val="24"/>
          <w:szCs w:val="24"/>
        </w:rPr>
        <w:t>build customer relationships</w:t>
      </w:r>
    </w:p>
    <w:p w14:paraId="00000010" w14:textId="77777777" w:rsidR="007B168E" w:rsidRDefault="002F0840">
      <w:pPr>
        <w:numPr>
          <w:ilvl w:val="0"/>
          <w:numId w:val="2"/>
        </w:numPr>
        <w:spacing w:after="240"/>
        <w:rPr>
          <w:rFonts w:ascii="Calibri" w:eastAsia="Calibri" w:hAnsi="Calibri" w:cs="Calibri"/>
          <w:sz w:val="24"/>
          <w:szCs w:val="24"/>
        </w:rPr>
      </w:pPr>
      <w:r>
        <w:t xml:space="preserve">Gold sponsors have an opportunity to </w:t>
      </w:r>
      <w:r>
        <w:rPr>
          <w:rFonts w:ascii="Calibri" w:eastAsia="Calibri" w:hAnsi="Calibri" w:cs="Calibri"/>
          <w:color w:val="292318"/>
          <w:sz w:val="24"/>
          <w:szCs w:val="24"/>
        </w:rPr>
        <w:t>express interest in presenting a 30-minute breakout session.</w:t>
      </w:r>
    </w:p>
    <w:p w14:paraId="00000011" w14:textId="77777777" w:rsidR="007B168E" w:rsidRDefault="002F0840">
      <w:pPr>
        <w:spacing w:before="240" w:after="240"/>
        <w:ind w:left="1440" w:firstLine="720"/>
        <w:rPr>
          <w:rFonts w:ascii="Calibri" w:eastAsia="Calibri" w:hAnsi="Calibri" w:cs="Calibri"/>
          <w:b/>
          <w:i/>
          <w:color w:val="0498A6"/>
          <w:sz w:val="32"/>
          <w:szCs w:val="32"/>
        </w:rPr>
      </w:pPr>
      <w:r>
        <w:rPr>
          <w:rFonts w:ascii="Calibri" w:eastAsia="Calibri" w:hAnsi="Calibri" w:cs="Calibri"/>
          <w:b/>
          <w:color w:val="0498A6"/>
          <w:sz w:val="32"/>
          <w:szCs w:val="32"/>
        </w:rPr>
        <w:t xml:space="preserve">About our theme </w:t>
      </w:r>
      <w:r>
        <w:rPr>
          <w:rFonts w:ascii="Calibri" w:eastAsia="Calibri" w:hAnsi="Calibri" w:cs="Calibri"/>
          <w:b/>
          <w:i/>
          <w:color w:val="0498A6"/>
          <w:sz w:val="32"/>
          <w:szCs w:val="32"/>
        </w:rPr>
        <w:t>The Full Story</w:t>
      </w:r>
      <w:r>
        <w:rPr>
          <w:noProof/>
        </w:rPr>
        <w:drawing>
          <wp:anchor distT="114300" distB="114300" distL="114300" distR="114300" simplePos="0" relativeHeight="251660288" behindDoc="0" locked="0" layoutInCell="1" hidden="0" allowOverlap="1">
            <wp:simplePos x="0" y="0"/>
            <wp:positionH relativeFrom="column">
              <wp:posOffset>-168274</wp:posOffset>
            </wp:positionH>
            <wp:positionV relativeFrom="paragraph">
              <wp:posOffset>210185</wp:posOffset>
            </wp:positionV>
            <wp:extent cx="1330960" cy="122936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30960" cy="1229360"/>
                    </a:xfrm>
                    <a:prstGeom prst="rect">
                      <a:avLst/>
                    </a:prstGeom>
                    <a:ln/>
                  </pic:spPr>
                </pic:pic>
              </a:graphicData>
            </a:graphic>
          </wp:anchor>
        </w:drawing>
      </w:r>
    </w:p>
    <w:p w14:paraId="00000012" w14:textId="77777777" w:rsidR="007B168E" w:rsidRDefault="002F0840">
      <w:pPr>
        <w:spacing w:before="240" w:after="240"/>
        <w:ind w:left="2160"/>
        <w:rPr>
          <w:rFonts w:ascii="Calibri" w:eastAsia="Calibri" w:hAnsi="Calibri" w:cs="Calibri"/>
          <w:i/>
          <w:color w:val="292318"/>
        </w:rPr>
      </w:pPr>
      <w:r>
        <w:rPr>
          <w:rFonts w:ascii="Calibri" w:eastAsia="Calibri" w:hAnsi="Calibri" w:cs="Calibri"/>
          <w:i/>
          <w:color w:val="292318"/>
        </w:rPr>
        <w:t>School libraries provide a healthy, safe atmosphere where diversity and individuality are respect</w:t>
      </w:r>
      <w:r>
        <w:rPr>
          <w:rFonts w:ascii="Calibri" w:eastAsia="Calibri" w:hAnsi="Calibri" w:cs="Calibri"/>
          <w:i/>
          <w:color w:val="292318"/>
        </w:rPr>
        <w:t xml:space="preserve">ed and celebrated. Within the scope of our school’s values, we strive to tell "The Full Story," representing the diversity of our students, teachers, cultures, and ideas. We tell this story in our resources, </w:t>
      </w:r>
      <w:proofErr w:type="gramStart"/>
      <w:r>
        <w:rPr>
          <w:rFonts w:ascii="Calibri" w:eastAsia="Calibri" w:hAnsi="Calibri" w:cs="Calibri"/>
          <w:i/>
          <w:color w:val="292318"/>
        </w:rPr>
        <w:t>policies</w:t>
      </w:r>
      <w:proofErr w:type="gramEnd"/>
      <w:r>
        <w:rPr>
          <w:rFonts w:ascii="Calibri" w:eastAsia="Calibri" w:hAnsi="Calibri" w:cs="Calibri"/>
          <w:i/>
          <w:color w:val="292318"/>
        </w:rPr>
        <w:t xml:space="preserve"> and </w:t>
      </w:r>
      <w:proofErr w:type="spellStart"/>
      <w:r>
        <w:rPr>
          <w:rFonts w:ascii="Calibri" w:eastAsia="Calibri" w:hAnsi="Calibri" w:cs="Calibri"/>
          <w:i/>
          <w:color w:val="292318"/>
        </w:rPr>
        <w:t>programmes</w:t>
      </w:r>
      <w:proofErr w:type="spellEnd"/>
      <w:r>
        <w:rPr>
          <w:rFonts w:ascii="Calibri" w:eastAsia="Calibri" w:hAnsi="Calibri" w:cs="Calibri"/>
          <w:i/>
          <w:color w:val="292318"/>
        </w:rPr>
        <w:t>. Our collections and our</w:t>
      </w:r>
      <w:r>
        <w:rPr>
          <w:rFonts w:ascii="Calibri" w:eastAsia="Calibri" w:hAnsi="Calibri" w:cs="Calibri"/>
          <w:i/>
          <w:color w:val="292318"/>
        </w:rPr>
        <w:t xml:space="preserve"> services give our communities self-determination, allowing them to engage and unleash their full potential. This is inclusivity; this is </w:t>
      </w:r>
      <w:r>
        <w:rPr>
          <w:rFonts w:ascii="Calibri" w:eastAsia="Calibri" w:hAnsi="Calibri" w:cs="Calibri"/>
          <w:b/>
          <w:i/>
          <w:color w:val="0498A6"/>
        </w:rPr>
        <w:t>The Full Story</w:t>
      </w:r>
      <w:r>
        <w:rPr>
          <w:rFonts w:ascii="Calibri" w:eastAsia="Calibri" w:hAnsi="Calibri" w:cs="Calibri"/>
          <w:i/>
          <w:color w:val="292318"/>
        </w:rPr>
        <w:t>.</w:t>
      </w:r>
    </w:p>
    <w:p w14:paraId="00000013" w14:textId="77777777" w:rsidR="007B168E" w:rsidRDefault="002F0840">
      <w:pPr>
        <w:spacing w:before="240" w:after="240"/>
        <w:rPr>
          <w:b/>
          <w:color w:val="0498A6"/>
          <w:sz w:val="24"/>
          <w:szCs w:val="24"/>
        </w:rPr>
      </w:pPr>
      <w:r>
        <w:rPr>
          <w:b/>
          <w:color w:val="0498A6"/>
          <w:sz w:val="24"/>
          <w:szCs w:val="24"/>
        </w:rPr>
        <w:t>Marketing Program</w:t>
      </w:r>
    </w:p>
    <w:p w14:paraId="00000014" w14:textId="1EC0C6FA" w:rsidR="007B168E" w:rsidRDefault="002F0840">
      <w:pPr>
        <w:spacing w:before="240" w:after="240"/>
        <w:rPr>
          <w:b/>
          <w:color w:val="0498A6"/>
          <w:sz w:val="24"/>
          <w:szCs w:val="24"/>
        </w:rPr>
      </w:pPr>
      <w:r>
        <w:rPr>
          <w:color w:val="292318"/>
        </w:rPr>
        <w:t xml:space="preserve">The Conference is advertised to all members of the professional associations AISWA </w:t>
      </w:r>
      <w:r w:rsidR="00F551B8">
        <w:rPr>
          <w:color w:val="292318"/>
        </w:rPr>
        <w:t xml:space="preserve">Libraries </w:t>
      </w:r>
      <w:r>
        <w:rPr>
          <w:color w:val="292318"/>
        </w:rPr>
        <w:t xml:space="preserve">and WASLA through email and on </w:t>
      </w:r>
      <w:proofErr w:type="spellStart"/>
      <w:r>
        <w:rPr>
          <w:color w:val="292318"/>
        </w:rPr>
        <w:t>WASLAnet</w:t>
      </w:r>
      <w:proofErr w:type="spellEnd"/>
      <w:r>
        <w:rPr>
          <w:color w:val="292318"/>
        </w:rPr>
        <w:t>, the digital network for WA library staff.</w:t>
      </w:r>
    </w:p>
    <w:p w14:paraId="00000015" w14:textId="77777777" w:rsidR="007B168E" w:rsidRDefault="002F0840">
      <w:pPr>
        <w:spacing w:before="240" w:after="240"/>
        <w:rPr>
          <w:b/>
          <w:color w:val="0498A6"/>
          <w:sz w:val="24"/>
          <w:szCs w:val="24"/>
        </w:rPr>
      </w:pPr>
      <w:r>
        <w:rPr>
          <w:b/>
          <w:color w:val="0498A6"/>
          <w:sz w:val="24"/>
          <w:szCs w:val="24"/>
        </w:rPr>
        <w:t>Conference Delegates</w:t>
      </w:r>
    </w:p>
    <w:p w14:paraId="00000016" w14:textId="77777777" w:rsidR="007B168E" w:rsidRDefault="002F0840">
      <w:pPr>
        <w:spacing w:before="220" w:after="220"/>
        <w:rPr>
          <w:color w:val="292318"/>
        </w:rPr>
      </w:pPr>
      <w:r>
        <w:rPr>
          <w:color w:val="292318"/>
        </w:rPr>
        <w:t>The School Library Conference (WA) traditionally attracts delegates f</w:t>
      </w:r>
      <w:r>
        <w:rPr>
          <w:color w:val="292318"/>
        </w:rPr>
        <w:t xml:space="preserve">rom both metropolitan and country areas. Delegates represent a mix of staff from independent and government schools and include teacher-librarians, librarians, library officers and technicians, resource teachers, </w:t>
      </w:r>
      <w:proofErr w:type="gramStart"/>
      <w:r>
        <w:rPr>
          <w:color w:val="292318"/>
        </w:rPr>
        <w:t>teachers</w:t>
      </w:r>
      <w:proofErr w:type="gramEnd"/>
      <w:r>
        <w:rPr>
          <w:color w:val="292318"/>
        </w:rPr>
        <w:t xml:space="preserve"> and others.</w:t>
      </w:r>
    </w:p>
    <w:p w14:paraId="00000017" w14:textId="77777777" w:rsidR="007B168E" w:rsidRDefault="002F0840">
      <w:pPr>
        <w:ind w:left="-360" w:right="-360"/>
        <w:jc w:val="center"/>
        <w:rPr>
          <w:b/>
          <w:color w:val="652D81"/>
          <w:sz w:val="18"/>
          <w:szCs w:val="18"/>
        </w:rPr>
      </w:pPr>
      <w:hyperlink r:id="rId11">
        <w:r>
          <w:rPr>
            <w:b/>
            <w:color w:val="652D81"/>
            <w:sz w:val="18"/>
            <w:szCs w:val="18"/>
            <w:highlight w:val="white"/>
            <w:u w:val="single"/>
          </w:rPr>
          <w:t>Western Australian School Library Association (WASLA)</w:t>
        </w:r>
      </w:hyperlink>
      <w:r>
        <w:rPr>
          <w:b/>
          <w:color w:val="652D81"/>
          <w:sz w:val="18"/>
          <w:szCs w:val="18"/>
          <w:highlight w:val="white"/>
        </w:rPr>
        <w:t xml:space="preserve"> + </w:t>
      </w:r>
      <w:hyperlink r:id="rId12">
        <w:r>
          <w:rPr>
            <w:b/>
            <w:color w:val="652D81"/>
            <w:sz w:val="18"/>
            <w:szCs w:val="18"/>
            <w:highlight w:val="white"/>
            <w:u w:val="single"/>
          </w:rPr>
          <w:t>Assoc of Independent Schools Aust</w:t>
        </w:r>
      </w:hyperlink>
      <w:hyperlink r:id="rId13">
        <w:r>
          <w:rPr>
            <w:b/>
            <w:color w:val="652D81"/>
            <w:sz w:val="18"/>
            <w:szCs w:val="18"/>
            <w:u w:val="single"/>
          </w:rPr>
          <w:t xml:space="preserve"> (AISWA)Libraries</w:t>
        </w:r>
      </w:hyperlink>
    </w:p>
    <w:p w14:paraId="00000018" w14:textId="77777777" w:rsidR="007B168E" w:rsidRDefault="007B168E">
      <w:pPr>
        <w:spacing w:before="240" w:after="240"/>
        <w:rPr>
          <w:color w:val="292318"/>
        </w:rPr>
      </w:pPr>
    </w:p>
    <w:p w14:paraId="00000019" w14:textId="77777777" w:rsidR="007B168E" w:rsidRDefault="002F0840">
      <w:pPr>
        <w:spacing w:before="240" w:after="240"/>
        <w:rPr>
          <w:b/>
          <w:color w:val="0498A6"/>
          <w:sz w:val="24"/>
          <w:szCs w:val="24"/>
        </w:rPr>
      </w:pPr>
      <w:r>
        <w:rPr>
          <w:b/>
          <w:color w:val="0498A6"/>
          <w:sz w:val="24"/>
          <w:szCs w:val="24"/>
        </w:rPr>
        <w:lastRenderedPageBreak/>
        <w:t>Sponsorship levels</w:t>
      </w:r>
    </w:p>
    <w:p w14:paraId="0000001A" w14:textId="77777777" w:rsidR="007B168E" w:rsidRDefault="002F0840">
      <w:pPr>
        <w:spacing w:before="220" w:after="220"/>
        <w:rPr>
          <w:color w:val="292318"/>
        </w:rPr>
      </w:pPr>
      <w:r>
        <w:rPr>
          <w:color w:val="292318"/>
        </w:rPr>
        <w:t>T</w:t>
      </w:r>
      <w:r>
        <w:rPr>
          <w:color w:val="292318"/>
        </w:rPr>
        <w:t xml:space="preserve">he School Library Conference (WA) 2021 offers 3 levels of sponsorship enabling any business or </w:t>
      </w:r>
      <w:proofErr w:type="spellStart"/>
      <w:r>
        <w:rPr>
          <w:color w:val="292318"/>
        </w:rPr>
        <w:t>organisation</w:t>
      </w:r>
      <w:proofErr w:type="spellEnd"/>
      <w:r>
        <w:rPr>
          <w:color w:val="292318"/>
        </w:rPr>
        <w:t xml:space="preserve"> to participate at their preferred level. Refer to 'Sponsorship packages' on the next page for more information.</w:t>
      </w:r>
    </w:p>
    <w:p w14:paraId="0000001B" w14:textId="77777777" w:rsidR="007B168E" w:rsidRDefault="002F0840">
      <w:pPr>
        <w:spacing w:before="240" w:after="240"/>
        <w:rPr>
          <w:b/>
          <w:color w:val="0498A6"/>
          <w:sz w:val="24"/>
          <w:szCs w:val="24"/>
        </w:rPr>
      </w:pPr>
      <w:r>
        <w:rPr>
          <w:b/>
          <w:color w:val="0498A6"/>
          <w:sz w:val="24"/>
          <w:szCs w:val="24"/>
        </w:rPr>
        <w:t>GOLD $1000 (2 only - first two spons</w:t>
      </w:r>
      <w:r>
        <w:rPr>
          <w:b/>
          <w:color w:val="0498A6"/>
          <w:sz w:val="24"/>
          <w:szCs w:val="24"/>
        </w:rPr>
        <w:t>ors to pay)</w:t>
      </w:r>
    </w:p>
    <w:p w14:paraId="0000001C" w14:textId="77777777" w:rsidR="007B168E" w:rsidRDefault="002F0840">
      <w:pPr>
        <w:numPr>
          <w:ilvl w:val="0"/>
          <w:numId w:val="1"/>
        </w:numPr>
      </w:pPr>
      <w:r>
        <w:t>Double sized powered exhibition space at the entrance in Conference Trade Display for Saturday all day for 3 people with a table and display board.</w:t>
      </w:r>
    </w:p>
    <w:p w14:paraId="0000001D" w14:textId="77777777" w:rsidR="007B168E" w:rsidRDefault="002F0840">
      <w:pPr>
        <w:numPr>
          <w:ilvl w:val="0"/>
          <w:numId w:val="1"/>
        </w:numPr>
      </w:pPr>
      <w:r>
        <w:t>Invitation to make a 5-minute address to delegates before a keynote speaker.</w:t>
      </w:r>
    </w:p>
    <w:p w14:paraId="0000001E" w14:textId="77777777" w:rsidR="007B168E" w:rsidRDefault="002F0840">
      <w:pPr>
        <w:numPr>
          <w:ilvl w:val="0"/>
          <w:numId w:val="1"/>
        </w:numPr>
      </w:pPr>
      <w:r>
        <w:t>Company banner (pro</w:t>
      </w:r>
      <w:r>
        <w:t>vided by sponsor) displayed prominently during keynote addresses.</w:t>
      </w:r>
    </w:p>
    <w:p w14:paraId="0000001F" w14:textId="77777777" w:rsidR="007B168E" w:rsidRDefault="002F0840">
      <w:pPr>
        <w:numPr>
          <w:ilvl w:val="0"/>
          <w:numId w:val="1"/>
        </w:numPr>
      </w:pPr>
      <w:r>
        <w:t>One piece of information and/or merchandise (provided by sponsor) available for conference delegate bags.</w:t>
      </w:r>
    </w:p>
    <w:p w14:paraId="00000020" w14:textId="77777777" w:rsidR="007B168E" w:rsidRDefault="002F0840">
      <w:pPr>
        <w:numPr>
          <w:ilvl w:val="0"/>
          <w:numId w:val="1"/>
        </w:numPr>
      </w:pPr>
      <w:r>
        <w:t>Company name and logo acknowledged on WASLA and AISWA Libraries websites as Gold Spo</w:t>
      </w:r>
      <w:r>
        <w:t>nsor including a link to the company website.</w:t>
      </w:r>
    </w:p>
    <w:p w14:paraId="00000021" w14:textId="77777777" w:rsidR="007B168E" w:rsidRDefault="002F0840">
      <w:pPr>
        <w:numPr>
          <w:ilvl w:val="0"/>
          <w:numId w:val="1"/>
        </w:numPr>
      </w:pPr>
      <w:r>
        <w:t>Company logo printed on conference program and acknowledged as Gold Sponsor.</w:t>
      </w:r>
    </w:p>
    <w:p w14:paraId="00000022" w14:textId="77777777" w:rsidR="007B168E" w:rsidRDefault="002F0840">
      <w:pPr>
        <w:numPr>
          <w:ilvl w:val="0"/>
          <w:numId w:val="1"/>
        </w:numPr>
      </w:pPr>
      <w:r>
        <w:t>Morning tea and lunch provided and conference registration for up to 3 people.</w:t>
      </w:r>
    </w:p>
    <w:p w14:paraId="00000023" w14:textId="77777777" w:rsidR="007B168E" w:rsidRDefault="002F0840">
      <w:pPr>
        <w:numPr>
          <w:ilvl w:val="0"/>
          <w:numId w:val="1"/>
        </w:numPr>
      </w:pPr>
      <w:r>
        <w:t>Present a 30-minute conference breakout session that reflects our “Full Story” theme.</w:t>
      </w:r>
    </w:p>
    <w:p w14:paraId="00000024" w14:textId="77777777" w:rsidR="007B168E" w:rsidRDefault="002F0840">
      <w:pPr>
        <w:numPr>
          <w:ilvl w:val="0"/>
          <w:numId w:val="1"/>
        </w:numPr>
      </w:pPr>
      <w:r>
        <w:t>Opportunity to donate a door prize and present it at the close of the conference.</w:t>
      </w:r>
    </w:p>
    <w:p w14:paraId="00000025" w14:textId="77777777" w:rsidR="007B168E" w:rsidRDefault="002F0840">
      <w:pPr>
        <w:spacing w:before="240" w:after="240"/>
        <w:rPr>
          <w:b/>
          <w:color w:val="0498A6"/>
          <w:sz w:val="24"/>
          <w:szCs w:val="24"/>
        </w:rPr>
      </w:pPr>
      <w:r>
        <w:rPr>
          <w:b/>
          <w:color w:val="0498A6"/>
          <w:sz w:val="24"/>
          <w:szCs w:val="24"/>
        </w:rPr>
        <w:t>SILVER $5</w:t>
      </w:r>
      <w:r>
        <w:rPr>
          <w:b/>
          <w:color w:val="0498A6"/>
          <w:sz w:val="24"/>
          <w:szCs w:val="24"/>
        </w:rPr>
        <w:t>00</w:t>
      </w:r>
    </w:p>
    <w:p w14:paraId="00000026" w14:textId="77777777" w:rsidR="007B168E" w:rsidRDefault="002F0840">
      <w:pPr>
        <w:numPr>
          <w:ilvl w:val="0"/>
          <w:numId w:val="3"/>
        </w:numPr>
      </w:pPr>
      <w:r>
        <w:t>Powered exhibition space in Conference Trade Display for Saturday all day for 2 people with a table and display board.</w:t>
      </w:r>
    </w:p>
    <w:p w14:paraId="00000027" w14:textId="77777777" w:rsidR="007B168E" w:rsidRDefault="002F0840">
      <w:pPr>
        <w:numPr>
          <w:ilvl w:val="0"/>
          <w:numId w:val="3"/>
        </w:numPr>
      </w:pPr>
      <w:r>
        <w:t>Invitation to include information and/or merchandise (provided by sponsor) available for conference delegate bags.</w:t>
      </w:r>
    </w:p>
    <w:p w14:paraId="00000028" w14:textId="77777777" w:rsidR="007B168E" w:rsidRDefault="002F0840">
      <w:pPr>
        <w:numPr>
          <w:ilvl w:val="0"/>
          <w:numId w:val="3"/>
        </w:numPr>
      </w:pPr>
      <w:r>
        <w:t>Company name and lo</w:t>
      </w:r>
      <w:r>
        <w:t>go acknowledged on WASLA and AISWA Libraries websites as Silver Sponsor including a link to the company website.</w:t>
      </w:r>
    </w:p>
    <w:p w14:paraId="00000029" w14:textId="77777777" w:rsidR="007B168E" w:rsidRDefault="002F0840">
      <w:pPr>
        <w:numPr>
          <w:ilvl w:val="0"/>
          <w:numId w:val="3"/>
        </w:numPr>
      </w:pPr>
      <w:r>
        <w:t>Company name and logo printed with the conference program acknowledged as Silver Sponsor.</w:t>
      </w:r>
    </w:p>
    <w:p w14:paraId="0000002A" w14:textId="77777777" w:rsidR="007B168E" w:rsidRDefault="002F0840">
      <w:pPr>
        <w:numPr>
          <w:ilvl w:val="0"/>
          <w:numId w:val="3"/>
        </w:numPr>
      </w:pPr>
      <w:r>
        <w:t>Conference registration for 2 people morning tea, lun</w:t>
      </w:r>
      <w:r>
        <w:t>ch &amp; conference bag provided.</w:t>
      </w:r>
    </w:p>
    <w:p w14:paraId="0000002B" w14:textId="77777777" w:rsidR="007B168E" w:rsidRDefault="002F0840">
      <w:pPr>
        <w:spacing w:before="240" w:after="240"/>
        <w:rPr>
          <w:b/>
          <w:color w:val="0498A6"/>
          <w:sz w:val="24"/>
          <w:szCs w:val="24"/>
        </w:rPr>
      </w:pPr>
      <w:r>
        <w:rPr>
          <w:b/>
          <w:color w:val="0498A6"/>
          <w:sz w:val="24"/>
          <w:szCs w:val="24"/>
        </w:rPr>
        <w:t>BRONZE $350</w:t>
      </w:r>
    </w:p>
    <w:p w14:paraId="0000002C" w14:textId="77777777" w:rsidR="007B168E" w:rsidRDefault="002F0840">
      <w:pPr>
        <w:numPr>
          <w:ilvl w:val="0"/>
          <w:numId w:val="4"/>
        </w:numPr>
      </w:pPr>
      <w:r>
        <w:t>Unpowered exhibition space in Conference Trade Display for Saturday all day for 1 person a table and display board.</w:t>
      </w:r>
    </w:p>
    <w:p w14:paraId="0000002D" w14:textId="77777777" w:rsidR="007B168E" w:rsidRDefault="002F0840">
      <w:pPr>
        <w:numPr>
          <w:ilvl w:val="0"/>
          <w:numId w:val="4"/>
        </w:numPr>
      </w:pPr>
      <w:r>
        <w:t>One piece of written information or promotional item (provided by sponsor) available for conference delegate bags.</w:t>
      </w:r>
    </w:p>
    <w:p w14:paraId="0000002E" w14:textId="77777777" w:rsidR="007B168E" w:rsidRDefault="002F0840">
      <w:pPr>
        <w:numPr>
          <w:ilvl w:val="0"/>
          <w:numId w:val="4"/>
        </w:numPr>
      </w:pPr>
      <w:r>
        <w:t>Company name acknowledged</w:t>
      </w:r>
      <w:r>
        <w:t xml:space="preserve"> with the conference program acknowledged as Bronze Sponsor.</w:t>
      </w:r>
    </w:p>
    <w:p w14:paraId="0000002F" w14:textId="77777777" w:rsidR="007B168E" w:rsidRDefault="002F0840">
      <w:pPr>
        <w:numPr>
          <w:ilvl w:val="0"/>
          <w:numId w:val="4"/>
        </w:numPr>
      </w:pPr>
      <w:r>
        <w:t>Morning tea and lunch provided and conference registration for 1 person.</w:t>
      </w:r>
    </w:p>
    <w:p w14:paraId="00000030" w14:textId="77777777" w:rsidR="007B168E" w:rsidRDefault="002F0840">
      <w:pPr>
        <w:spacing w:before="240" w:after="240" w:line="240" w:lineRule="auto"/>
        <w:rPr>
          <w:b/>
        </w:rPr>
      </w:pPr>
      <w:r>
        <w:rPr>
          <w:b/>
          <w:color w:val="0498A6"/>
          <w:sz w:val="24"/>
          <w:szCs w:val="24"/>
        </w:rPr>
        <w:t>SECURE A PLACE</w:t>
      </w:r>
    </w:p>
    <w:p w14:paraId="00000031" w14:textId="77777777" w:rsidR="007B168E" w:rsidRDefault="002F0840">
      <w:pPr>
        <w:widowControl w:val="0"/>
        <w:spacing w:after="240" w:line="240" w:lineRule="auto"/>
      </w:pPr>
      <w:r>
        <w:t>To secure a Conference trade display place, please complete the registration form by Friday 30 July 2021.</w:t>
      </w:r>
    </w:p>
    <w:p w14:paraId="00000032" w14:textId="77777777" w:rsidR="007B168E" w:rsidRDefault="002F0840">
      <w:pPr>
        <w:widowControl w:val="0"/>
        <w:spacing w:after="240" w:line="240" w:lineRule="auto"/>
        <w:rPr>
          <w:color w:val="0070C0"/>
          <w:sz w:val="24"/>
          <w:szCs w:val="24"/>
        </w:rPr>
      </w:pPr>
      <w:hyperlink r:id="rId14">
        <w:r>
          <w:rPr>
            <w:b/>
            <w:color w:val="0070C0"/>
            <w:sz w:val="26"/>
            <w:szCs w:val="26"/>
            <w:u w:val="single"/>
          </w:rPr>
          <w:t>S</w:t>
        </w:r>
      </w:hyperlink>
      <w:hyperlink r:id="rId15">
        <w:r>
          <w:rPr>
            <w:b/>
            <w:color w:val="0070C0"/>
            <w:sz w:val="24"/>
            <w:szCs w:val="24"/>
            <w:u w:val="single"/>
          </w:rPr>
          <w:t>ponsor Registration Form</w:t>
        </w:r>
      </w:hyperlink>
      <w:r>
        <w:rPr>
          <w:color w:val="0070C0"/>
        </w:rPr>
        <w:t xml:space="preserve"> </w:t>
      </w:r>
    </w:p>
    <w:p w14:paraId="00000033" w14:textId="77777777" w:rsidR="007B168E" w:rsidRDefault="002F0840">
      <w:pPr>
        <w:widowControl w:val="0"/>
        <w:spacing w:after="240" w:line="240" w:lineRule="auto"/>
        <w:rPr>
          <w:color w:val="000000"/>
        </w:rPr>
      </w:pPr>
      <w:r>
        <w:rPr>
          <w:color w:val="000000"/>
        </w:rPr>
        <w:t>On receipt of this form an acknowledgement will be sent, accompanied by an invoice. Logos must be supplied in approved p</w:t>
      </w:r>
      <w:r>
        <w:rPr>
          <w:color w:val="000000"/>
        </w:rPr>
        <w:t>rint quality format by the agreed date. Any changes to logos (included correcting format) may attract an additional artwork fee.</w:t>
      </w:r>
    </w:p>
    <w:p w14:paraId="00000034" w14:textId="77777777" w:rsidR="007B168E" w:rsidRDefault="002F0840">
      <w:pPr>
        <w:widowControl w:val="0"/>
        <w:spacing w:after="240" w:line="240" w:lineRule="auto"/>
        <w:rPr>
          <w:i/>
          <w:color w:val="652D81"/>
          <w:sz w:val="20"/>
          <w:szCs w:val="20"/>
        </w:rPr>
      </w:pPr>
      <w:r>
        <w:rPr>
          <w:b/>
          <w:color w:val="0498A6"/>
          <w:sz w:val="24"/>
          <w:szCs w:val="24"/>
        </w:rPr>
        <w:t xml:space="preserve">SPONSORSHIP TRADE ENQUIRIES    </w:t>
      </w:r>
      <w:r>
        <w:t xml:space="preserve">Sue </w:t>
      </w:r>
      <w:proofErr w:type="spellStart"/>
      <w:r>
        <w:t>Stopher</w:t>
      </w:r>
      <w:proofErr w:type="spellEnd"/>
      <w:r>
        <w:t xml:space="preserve">: Email: </w:t>
      </w:r>
      <w:hyperlink r:id="rId16">
        <w:r>
          <w:rPr>
            <w:color w:val="0000FF"/>
            <w:u w:val="single"/>
          </w:rPr>
          <w:t>stophers@iinet.net.au</w:t>
        </w:r>
      </w:hyperlink>
      <w:r>
        <w:t xml:space="preserve"> </w:t>
      </w:r>
      <w:r>
        <w:rPr>
          <w:color w:val="000000"/>
        </w:rPr>
        <w:t>Mb: 04</w:t>
      </w:r>
      <w:r>
        <w:rPr>
          <w:color w:val="000000"/>
        </w:rPr>
        <w:t>17 990 031</w:t>
      </w:r>
    </w:p>
    <w:sectPr w:rsidR="007B168E">
      <w:headerReference w:type="default" r:id="rId17"/>
      <w:pgSz w:w="12240" w:h="15840"/>
      <w:pgMar w:top="428" w:right="877" w:bottom="0" w:left="873"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27BE7" w14:textId="77777777" w:rsidR="002F0840" w:rsidRDefault="002F0840">
      <w:pPr>
        <w:spacing w:line="240" w:lineRule="auto"/>
      </w:pPr>
      <w:r>
        <w:separator/>
      </w:r>
    </w:p>
  </w:endnote>
  <w:endnote w:type="continuationSeparator" w:id="0">
    <w:p w14:paraId="6C5CD056" w14:textId="77777777" w:rsidR="002F0840" w:rsidRDefault="002F0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4573E" w14:textId="77777777" w:rsidR="002F0840" w:rsidRDefault="002F0840">
      <w:pPr>
        <w:spacing w:line="240" w:lineRule="auto"/>
      </w:pPr>
      <w:r>
        <w:separator/>
      </w:r>
    </w:p>
  </w:footnote>
  <w:footnote w:type="continuationSeparator" w:id="0">
    <w:p w14:paraId="1028A5F5" w14:textId="77777777" w:rsidR="002F0840" w:rsidRDefault="002F0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7B168E" w:rsidRDefault="007B168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5802"/>
    <w:multiLevelType w:val="multilevel"/>
    <w:tmpl w:val="2112F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61D8F"/>
    <w:multiLevelType w:val="multilevel"/>
    <w:tmpl w:val="549C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5E2D5B"/>
    <w:multiLevelType w:val="multilevel"/>
    <w:tmpl w:val="57F26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454963"/>
    <w:multiLevelType w:val="multilevel"/>
    <w:tmpl w:val="1EAC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8E"/>
    <w:rsid w:val="002F0840"/>
    <w:rsid w:val="007B168E"/>
    <w:rsid w:val="00F55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4E1A27"/>
  <w15:docId w15:val="{5710329A-9FDA-3047-8FF3-9A73D53F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437C"/>
    <w:pPr>
      <w:tabs>
        <w:tab w:val="center" w:pos="4513"/>
        <w:tab w:val="right" w:pos="9026"/>
      </w:tabs>
      <w:spacing w:line="240" w:lineRule="auto"/>
    </w:pPr>
  </w:style>
  <w:style w:type="character" w:customStyle="1" w:styleId="HeaderChar">
    <w:name w:val="Header Char"/>
    <w:basedOn w:val="DefaultParagraphFont"/>
    <w:link w:val="Header"/>
    <w:uiPriority w:val="99"/>
    <w:rsid w:val="00CA437C"/>
  </w:style>
  <w:style w:type="paragraph" w:styleId="Footer">
    <w:name w:val="footer"/>
    <w:basedOn w:val="Normal"/>
    <w:link w:val="FooterChar"/>
    <w:uiPriority w:val="99"/>
    <w:unhideWhenUsed/>
    <w:rsid w:val="00CA437C"/>
    <w:pPr>
      <w:tabs>
        <w:tab w:val="center" w:pos="4513"/>
        <w:tab w:val="right" w:pos="9026"/>
      </w:tabs>
      <w:spacing w:line="240" w:lineRule="auto"/>
    </w:pPr>
  </w:style>
  <w:style w:type="character" w:customStyle="1" w:styleId="FooterChar">
    <w:name w:val="Footer Char"/>
    <w:basedOn w:val="DefaultParagraphFont"/>
    <w:link w:val="Footer"/>
    <w:uiPriority w:val="99"/>
    <w:rsid w:val="00CA437C"/>
  </w:style>
  <w:style w:type="paragraph" w:styleId="ListParagraph">
    <w:name w:val="List Paragraph"/>
    <w:basedOn w:val="Normal"/>
    <w:uiPriority w:val="34"/>
    <w:qFormat/>
    <w:rsid w:val="00CA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iswalibraries.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swalibraries.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ophers@iinet.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la.asn.au/" TargetMode="External"/><Relationship Id="rId5" Type="http://schemas.openxmlformats.org/officeDocument/2006/relationships/webSettings" Target="webSettings.xml"/><Relationship Id="rId15" Type="http://schemas.openxmlformats.org/officeDocument/2006/relationships/hyperlink" Target="https://forms.gle/nVjAWqdLmArGjXQZ9"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forms.gle/nVjAWqdLmArGjXQ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LK7dGSRgCkV2BWQgt11ltwYDA==">AMUW2mWb06iTHTAjRqcMxS84WrhV3MU1qO+j9zzjAI9D0hv3HGE7y7nLjwN8qSOVy7EG5DRHrxupQAIVwz0LLmcu44cbzE4IR+1kCRz+eHNFnW4O5UbyAJo=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Murray</cp:lastModifiedBy>
  <cp:revision>2</cp:revision>
  <dcterms:created xsi:type="dcterms:W3CDTF">2021-07-04T09:43:00Z</dcterms:created>
  <dcterms:modified xsi:type="dcterms:W3CDTF">2021-07-07T13:23:00Z</dcterms:modified>
</cp:coreProperties>
</file>